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矿井水资源化利用和零排放处理技术与工程案例</w:t>
      </w:r>
    </w:p>
    <w:p>
      <w:pPr>
        <w:rPr>
          <w:rFonts w:hint="eastAsia"/>
          <w:b/>
        </w:rPr>
      </w:pPr>
    </w:p>
    <w:p>
      <w:pPr>
        <w:spacing w:line="360" w:lineRule="auto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第1章 概 述</w:t>
      </w:r>
      <w:r>
        <w:rPr>
          <w:rFonts w:hint="eastAsia" w:asciiTheme="minorEastAsia" w:hAnsiTheme="minorEastAsia"/>
        </w:rPr>
        <w:t>·······························································（1）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1.1 矿井水的来源及水质特征·················································（2）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1.1.1 矿井水的来源·······················································（2）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1.1.2 矿井水的分类与水质特征·············································（3）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1.1.3 矿井水排水量预测与矿井水水质评价···································（5）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1.2 各类矿井水处理现状和存在问题··········································（12）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1.2.1 含悬浮物矿井水处理现状及存在问题··································（14）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1.2.2 高盐矿井水处理现状及存在问题······································（15）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1.2.3 酸性矿井水处理现状及存在问题······································（15）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1.2.4 含特殊污染物矿井水处理现状及存在问题······························（16）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1.3 我国矿井水资源化利用总体规划··········································（16）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1.3.1 矿井水利用存在的主要问题··········································（16）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1.3.2 矿井水利用面临的形势和任务········································（17）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1.3.3 矿井水利用发展重点················································（17）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1.3.4 矿井水利用的建议与对策············································（18）</w:t>
      </w:r>
    </w:p>
    <w:p>
      <w:pPr>
        <w:spacing w:line="360" w:lineRule="auto"/>
        <w:rPr>
          <w:rFonts w:hint="eastAsia" w:asciiTheme="minorEastAsia" w:hAnsiTheme="minorEastAsia"/>
          <w:b/>
        </w:rPr>
      </w:pP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第2章 矿井水相关政策与标准</w:t>
      </w:r>
      <w:r>
        <w:rPr>
          <w:rFonts w:hint="eastAsia" w:asciiTheme="minorEastAsia" w:hAnsiTheme="minorEastAsia"/>
        </w:rPr>
        <w:t>··············································（20）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2.1 矿井水相关政策························································（20）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2.2 矿井水相关标准························································（22）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2.2.1 污水综合排放标准（GB 8978-1996）···································（22）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2.2.2 煤炭工业污染物排放标准（GB 20426-2006）····························（31）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2.2.3 地表水环境质量标准（GB 3838-2002)·································（34）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2.2.4 地下水质量标准（GB/T 14848-2017）··································（42）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2.2.5 煤炭行业绿色矿山建设规范（DZ/T 0315-2018）·························（49）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2.2.6 水功能区划分标准（GB 50594-2010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>··································（57）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2.2.7 矿井水分类标准（GB/T 19223-2015）··································（68）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2.2.8 煤矿矿井水利用技术导则（GB/T 31392-2015）··························（74）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2.2.9</w:t>
      </w:r>
      <w:r>
        <w:rPr>
          <w:rFonts w:hint="eastAsia" w:asciiTheme="minorEastAsia" w:hAnsiTheme="minorEastAsia"/>
          <w:color w:val="FF0000"/>
        </w:rPr>
        <w:t xml:space="preserve"> </w:t>
      </w:r>
      <w:r>
        <w:rPr>
          <w:rFonts w:hint="eastAsia" w:asciiTheme="minorEastAsia" w:hAnsiTheme="minorEastAsia"/>
        </w:rPr>
        <w:t>酸性矿井水处理与回用技术导则（GB/T 37764-2019）····················（76）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2.2.10 高矿化度矿井水处理与回用技术导则 （GB/T 37758-2019）··············（85）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2.3 排放标准差异························································（95）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2.3.1 指标数量不同····················································（95）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2.3.2 指标限值不同（表2-53~表2-62）···································（96）</w:t>
      </w:r>
    </w:p>
    <w:p>
      <w:pPr>
        <w:spacing w:line="360" w:lineRule="auto"/>
        <w:ind w:firstLine="210" w:firstLineChars="100"/>
        <w:rPr>
          <w:rFonts w:asciiTheme="minorEastAsia" w:hAnsiTheme="minorEastAsia"/>
        </w:rPr>
      </w:pPr>
    </w:p>
    <w:p>
      <w:pPr>
        <w:spacing w:line="360" w:lineRule="auto"/>
        <w:ind w:firstLine="211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第3章 矿井水常规处理及资源化利用技术</w:t>
      </w:r>
      <w:r>
        <w:rPr>
          <w:rFonts w:hint="eastAsia" w:asciiTheme="minorEastAsia" w:hAnsiTheme="minorEastAsia"/>
        </w:rPr>
        <w:t>·································（100）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3.1 含悬浮物矿井水处理技术·············································（100）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3.1.1 混凝沉淀处理技术···············································（100）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3.1.2 澄清处理技术···················································（103）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3.1.3 磁絮凝处理技术·················································（104）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3.1.4 微砂加载处理技术···············································（106）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3.2 酸性矿井水处理技术·················································（107）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3.2.1 化学法·························································（107）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3.2.2高浓度泥浆法（HDS）·············································（109）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3.2.3 轻烧镁粉中和法·················································（127）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3.3 含铁锰矿井水处理技术···············································（135）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3.3.1 矿井水除铁锰的机理·············································（135）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3.3.2 矿井水除铁锰工艺流程···········································（137）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</w:p>
    <w:p>
      <w:pPr>
        <w:spacing w:line="360" w:lineRule="auto"/>
        <w:ind w:firstLine="211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第4章 矿井水脱盐处理与资源化利用技术</w:t>
      </w:r>
      <w:r>
        <w:rPr>
          <w:rFonts w:hint="eastAsia" w:asciiTheme="minorEastAsia" w:hAnsiTheme="minorEastAsia"/>
        </w:rPr>
        <w:t>·································（138）</w:t>
      </w:r>
    </w:p>
    <w:p>
      <w:pPr>
        <w:spacing w:line="360" w:lineRule="auto"/>
        <w:ind w:firstLine="210" w:firstLine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4.1 脱盐浓缩技术·······················································（138）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4.1.1 压力驱动的膜浓缩技术···········································（138）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4.1.2 电场驱动的膜浓缩技术···········································（141）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4.1.3 热法浓缩技术···················································（142）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4.1.4 其他浓缩技术···················································（145）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4.2蒸发结晶技术·······················································（147）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4.2.1 结晶器形式·····················································（147）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4.2.2 机械蒸汽再压缩蒸发技术·········································（148）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4.2.3 多效蒸发技术（MED）·············································（150）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4.2.4 多级闪蒸技术···················································（151）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</w:p>
    <w:p>
      <w:pPr>
        <w:spacing w:line="360" w:lineRule="auto"/>
        <w:ind w:firstLine="211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第5章 高盐矿井水零排放处理工艺</w:t>
      </w:r>
      <w:r>
        <w:rPr>
          <w:rFonts w:hint="eastAsia" w:asciiTheme="minorEastAsia" w:hAnsiTheme="minorEastAsia"/>
        </w:rPr>
        <w:t>·······································（152）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5.1 预处理工艺·························································（152）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5.1.1 HERO预处理工艺················································（152</w:t>
      </w:r>
      <w:r>
        <w:rPr>
          <w:rFonts w:asciiTheme="minorEastAsia" w:hAnsiTheme="minorEastAsia"/>
        </w:rPr>
        <w:t>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5.1.2 适度分步协同预处理工艺·········································(156)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5.1.3 技术对比·······················································（156）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5.2 多级膜浓缩工艺·······················································（157）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5.2.1 BWRO+BWRO+SWRO膜浓缩工艺技术····································（157）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5.2.2 BWRO+SWRO+DTRO膜浓缩工艺技术····································（158）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5.2.3 BWRO+SWRO+ED膜浓缩工艺技术······································（158）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5.2.4 NF+RO膜浓缩工艺技术·············································（159）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5.3 分盐与结晶工艺·······················································（159）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5.3.1 纳滤分盐-热法结晶工艺············································（160）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5.3.2 热法分盐结晶工艺·················································（160）</w:t>
      </w:r>
    </w:p>
    <w:p>
      <w:pPr>
        <w:spacing w:line="360" w:lineRule="auto"/>
        <w:rPr>
          <w:rFonts w:hint="eastAsia" w:asciiTheme="minorEastAsia" w:hAnsiTheme="minorEastAsia"/>
        </w:rPr>
      </w:pP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第6章 高盐矿井水零排放处理工程案例</w:t>
      </w:r>
      <w:r>
        <w:rPr>
          <w:rFonts w:hint="eastAsia" w:asciiTheme="minorEastAsia" w:hAnsiTheme="minorEastAsia"/>
        </w:rPr>
        <w:t>·····································（162）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6.1 红庆河煤矿矿井水零排放处理工程·······································（162）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6.1.1 设计水量与水质···················································（162）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6.1.2 工艺流程及设施设备···············································（163）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6.1.3 运行效果·························································（166）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6.2 营盘壕煤矿矿井水零排放处理工程·······································（166）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6.2.1 设计水量与水质···················································（167）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6.2.2 工艺流程·························································（167）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6.2.3 运行效果·························································（168）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6.3中天合创矿井水零排放处理工程·········································（170）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6.3.1 设计水量与水质···················································（170）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6.3.2 工艺流程·························································（170）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6.3.3 运行效果·························································（171）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6.4袁大滩煤矿矿井水深度处理工程·········································（172）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6.4.1 设计水量与水质···················································（172）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6.4.2 工艺流程·························································（176）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6.4.3 运行效果·························································（177）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第7章 新技术展望和探讨</w:t>
      </w:r>
      <w:r>
        <w:rPr>
          <w:rFonts w:hint="eastAsia" w:asciiTheme="minorEastAsia" w:hAnsiTheme="minorEastAsia"/>
        </w:rPr>
        <w:t>··················································（178）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7.1 高浓盐水井下固化·····················································（178）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7.1.1 井下固化原理·····················································（178）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7.1.2 高浓盐水固化注浆工艺·············································（179）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7.2 高浓盐水井下封存·····················································（180）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7.2.1 井下封存条件与选址···············································（180）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7.2.2 井下封存实施方案·················································（180）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7.3 高浓盐水深井灌注处理·················································（183）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7.3.1 深井灌注的分类···················································（183）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7.3.2 国内外深井灌注技术应用及管理现状·································（184）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7.3.3 可行性分析与应用前景·············································（186）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7.4 聚瓷超滤膜预处理技术·················································（188）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7.4.1聚瓷超滤膜简介···················································（188）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7.4.2 中试实验·························································（191）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7.5 双极膜处理技术·······················································（192）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7.5.1 双极膜电渗析技术·················································（193）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7.5.2 双极膜在矿井水零排放处理中的应用·································（193）</w:t>
      </w:r>
    </w:p>
    <w:p>
      <w:pPr>
        <w:spacing w:line="360" w:lineRule="auto"/>
        <w:ind w:firstLine="210" w:firstLineChars="100"/>
        <w:rPr>
          <w:rFonts w:hint="eastAsia" w:asciiTheme="minorEastAsia" w:hAnsiTheme="minorEastAsia"/>
        </w:rPr>
      </w:pP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参考文献</w:t>
      </w:r>
      <w:r>
        <w:rPr>
          <w:rFonts w:hint="eastAsia" w:asciiTheme="minorEastAsia" w:hAnsiTheme="minorEastAsia"/>
        </w:rPr>
        <w:t>·····························································（195）</w:t>
      </w:r>
    </w:p>
    <w:p>
      <w:pPr>
        <w:spacing w:line="360" w:lineRule="auto"/>
        <w:rPr>
          <w:rFonts w:hint="eastAsia" w:asciiTheme="minorEastAsia" w:hAnsiTheme="minorEastAsia"/>
        </w:rPr>
      </w:pPr>
    </w:p>
    <w:p>
      <w:pPr>
        <w:spacing w:line="360" w:lineRule="auto"/>
        <w:rPr>
          <w:rFonts w:hint="eastAsia" w:asciiTheme="minorEastAsia" w:hAnsiTheme="minorEastAsia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  <w:t>目录索取及详情咨询：010-64285340　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  <w:t>朱永光  13611027607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MTYwMjY1NDAxNTcyNWEyOWY1OTQ2Njg3Yzg3YTAifQ=="/>
  </w:docVars>
  <w:rsids>
    <w:rsidRoot w:val="00CA6CEB"/>
    <w:rsid w:val="00034696"/>
    <w:rsid w:val="000A4898"/>
    <w:rsid w:val="00466756"/>
    <w:rsid w:val="00A72DF9"/>
    <w:rsid w:val="00CA6CEB"/>
    <w:rsid w:val="00DB68C7"/>
    <w:rsid w:val="00E339EE"/>
    <w:rsid w:val="00FF767C"/>
    <w:rsid w:val="454B2491"/>
    <w:rsid w:val="5115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6098</Words>
  <Characters>6770</Characters>
  <Lines>49</Lines>
  <Paragraphs>13</Paragraphs>
  <TotalTime>144</TotalTime>
  <ScaleCrop>false</ScaleCrop>
  <LinksUpToDate>false</LinksUpToDate>
  <CharactersWithSpaces>6879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2022-06-06T03:33:00Z</dcterms:created>
  <dc:creator>86136</dc:creator>
  <cp:lastModifiedBy>YYC</cp:lastModifiedBy>
  <dcterms:modified xsi:type="dcterms:W3CDTF">2022-06-17T03:20:48Z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FC9A3FF74BD0453D9B972022D683F11D</vt:lpwstr>
  </property>
</Properties>
</file>